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keepLines/>
        <w:widowControl w:val="0"/>
        <w:numPr>
          <w:numId w:val="0"/>
        </w:numPr>
        <w:tabs>
          <w:tab w:val="left" w:pos="3665"/>
        </w:tabs>
        <w:adjustRightInd w:val="0"/>
        <w:snapToGrid w:val="0"/>
        <w:spacing w:before="240" w:after="240" w:line="360" w:lineRule="auto"/>
        <w:ind w:leftChars="200"/>
        <w:jc w:val="center"/>
        <w:outlineLvl w:val="0"/>
        <w:rPr>
          <w:rFonts w:ascii="宋体" w:hAnsi="宋体" w:eastAsia="宋体" w:cs="宋体"/>
          <w:kern w:val="44"/>
          <w:sz w:val="36"/>
          <w:szCs w:val="20"/>
          <w:lang w:val="en-US" w:eastAsia="zh-CN" w:bidi="ar-SA"/>
        </w:rPr>
      </w:pPr>
      <w:bookmarkStart w:id="0" w:name="_Toc21196"/>
      <w:bookmarkStart w:id="1" w:name="_Toc14750"/>
      <w:r>
        <w:rPr>
          <w:rFonts w:hint="eastAsia" w:ascii="宋体" w:hAnsi="宋体" w:eastAsia="宋体" w:cs="宋体"/>
          <w:kern w:val="44"/>
          <w:sz w:val="40"/>
          <w:szCs w:val="40"/>
          <w:lang w:val="en-US" w:eastAsia="zh-CN" w:bidi="ar-SA"/>
        </w:rPr>
        <w:t>六安世立医院血透室装饰工程招标公告</w:t>
      </w:r>
      <w:bookmarkEnd w:id="0"/>
      <w:bookmarkEnd w:id="1"/>
    </w:p>
    <w:p>
      <w:pPr>
        <w:widowControl/>
        <w:adjustRightInd w:val="0"/>
        <w:snapToGrid w:val="0"/>
        <w:spacing w:before="0" w:after="0" w:line="360" w:lineRule="auto"/>
        <w:ind w:left="423" w:leftChars="200" w:hanging="3"/>
        <w:jc w:val="both"/>
        <w:rPr>
          <w:rFonts w:hint="eastAsia" w:ascii="宋体" w:hAnsi="宋体" w:eastAsia="宋体" w:cs="宋体"/>
          <w:b/>
          <w:kern w:val="0"/>
          <w:sz w:val="28"/>
          <w:szCs w:val="28"/>
          <w:lang w:val="en-US" w:eastAsia="zh-CN" w:bidi="ar-SA"/>
        </w:rPr>
      </w:pPr>
      <w:r>
        <w:rPr>
          <w:rFonts w:hint="eastAsia" w:ascii="宋体" w:hAnsi="宋体" w:eastAsia="宋体" w:cs="宋体"/>
          <w:b/>
          <w:kern w:val="0"/>
          <w:sz w:val="28"/>
          <w:szCs w:val="28"/>
          <w:lang w:val="en-US" w:eastAsia="zh-CN" w:bidi="ar-SA"/>
        </w:rPr>
        <w:t>一、招标编号：XTSZS-20210423</w:t>
      </w:r>
    </w:p>
    <w:p>
      <w:pPr>
        <w:widowControl/>
        <w:adjustRightInd w:val="0"/>
        <w:snapToGrid w:val="0"/>
        <w:spacing w:before="0" w:after="0" w:line="360" w:lineRule="auto"/>
        <w:ind w:left="423" w:leftChars="200" w:hanging="3"/>
        <w:jc w:val="both"/>
        <w:rPr>
          <w:rFonts w:ascii="宋体" w:hAnsi="宋体" w:eastAsia="宋体" w:cs="宋体"/>
          <w:b/>
          <w:kern w:val="0"/>
          <w:sz w:val="28"/>
          <w:szCs w:val="28"/>
          <w:lang w:val="en-US" w:eastAsia="zh-CN" w:bidi="ar-SA"/>
        </w:rPr>
      </w:pPr>
      <w:r>
        <w:rPr>
          <w:rFonts w:hint="eastAsia" w:ascii="宋体" w:hAnsi="宋体" w:eastAsia="宋体" w:cs="宋体"/>
          <w:b/>
          <w:kern w:val="0"/>
          <w:sz w:val="28"/>
          <w:szCs w:val="28"/>
          <w:lang w:val="en-US" w:eastAsia="zh-CN" w:bidi="ar-SA"/>
        </w:rPr>
        <w:t>二、项目名称：六安世立医院血透室装饰</w:t>
      </w:r>
      <w:bookmarkStart w:id="2" w:name="_GoBack"/>
      <w:bookmarkEnd w:id="2"/>
      <w:r>
        <w:rPr>
          <w:rFonts w:hint="eastAsia" w:ascii="宋体" w:hAnsi="宋体" w:eastAsia="宋体" w:cs="宋体"/>
          <w:b/>
          <w:kern w:val="0"/>
          <w:sz w:val="28"/>
          <w:szCs w:val="28"/>
          <w:lang w:val="en-US" w:eastAsia="zh-CN" w:bidi="ar-SA"/>
        </w:rPr>
        <w:t>工程</w:t>
      </w:r>
    </w:p>
    <w:p>
      <w:pPr>
        <w:widowControl/>
        <w:adjustRightInd w:val="0"/>
        <w:snapToGrid w:val="0"/>
        <w:spacing w:before="0" w:after="0" w:line="360" w:lineRule="auto"/>
        <w:ind w:left="423" w:leftChars="200" w:hanging="3"/>
        <w:jc w:val="both"/>
        <w:rPr>
          <w:rFonts w:ascii="宋体" w:hAnsi="宋体" w:eastAsia="宋体" w:cs="宋体"/>
          <w:kern w:val="0"/>
          <w:sz w:val="28"/>
          <w:szCs w:val="28"/>
          <w:lang w:val="en-US" w:eastAsia="zh-CN" w:bidi="ar-SA"/>
        </w:rPr>
      </w:pPr>
      <w:r>
        <w:rPr>
          <w:rFonts w:hint="eastAsia" w:ascii="宋体" w:hAnsi="宋体" w:eastAsia="宋体" w:cs="宋体"/>
          <w:b/>
          <w:kern w:val="0"/>
          <w:sz w:val="28"/>
          <w:szCs w:val="28"/>
          <w:lang w:val="en-US" w:eastAsia="zh-CN" w:bidi="ar-SA"/>
        </w:rPr>
        <w:t xml:space="preserve">三、项目实施地点：六安世立医院 </w:t>
      </w:r>
    </w:p>
    <w:p>
      <w:pPr>
        <w:widowControl/>
        <w:adjustRightInd w:val="0"/>
        <w:snapToGrid w:val="0"/>
        <w:spacing w:before="0" w:after="0" w:line="360" w:lineRule="auto"/>
        <w:ind w:left="423" w:leftChars="200" w:hanging="3"/>
        <w:jc w:val="both"/>
        <w:rPr>
          <w:rFonts w:ascii="宋体" w:hAnsi="宋体" w:eastAsia="宋体" w:cs="宋体"/>
          <w:kern w:val="0"/>
          <w:sz w:val="28"/>
          <w:szCs w:val="28"/>
          <w:lang w:val="en-US" w:eastAsia="zh-CN" w:bidi="ar-SA"/>
        </w:rPr>
      </w:pPr>
      <w:r>
        <w:rPr>
          <w:rFonts w:hint="eastAsia" w:ascii="宋体" w:hAnsi="宋体" w:eastAsia="宋体" w:cs="宋体"/>
          <w:b/>
          <w:kern w:val="0"/>
          <w:sz w:val="28"/>
          <w:szCs w:val="28"/>
          <w:lang w:val="en-US" w:eastAsia="zh-CN" w:bidi="ar-SA"/>
        </w:rPr>
        <w:t>四、项目实施主体（招标人）：六安世立医院有限公司</w:t>
      </w:r>
    </w:p>
    <w:p>
      <w:pPr>
        <w:widowControl/>
        <w:adjustRightInd w:val="0"/>
        <w:snapToGrid w:val="0"/>
        <w:spacing w:before="0" w:after="0" w:line="360" w:lineRule="auto"/>
        <w:ind w:left="423" w:leftChars="200" w:hanging="3"/>
        <w:jc w:val="both"/>
        <w:rPr>
          <w:rFonts w:ascii="宋体" w:hAnsi="宋体" w:eastAsia="宋体" w:cs="宋体"/>
          <w:b/>
          <w:kern w:val="0"/>
          <w:sz w:val="28"/>
          <w:szCs w:val="28"/>
          <w:lang w:val="en-US" w:eastAsia="zh-CN" w:bidi="ar-SA"/>
        </w:rPr>
      </w:pPr>
      <w:r>
        <w:rPr>
          <w:rFonts w:hint="eastAsia" w:ascii="宋体" w:hAnsi="宋体" w:eastAsia="宋体" w:cs="宋体"/>
          <w:b/>
          <w:kern w:val="0"/>
          <w:sz w:val="28"/>
          <w:szCs w:val="28"/>
          <w:lang w:val="en-US" w:eastAsia="zh-CN" w:bidi="ar-SA"/>
        </w:rPr>
        <w:t>五、项目实施主体（招标人）地址：六安市裕安区磨子潭路</w:t>
      </w:r>
    </w:p>
    <w:p>
      <w:pPr>
        <w:widowControl/>
        <w:adjustRightInd w:val="0"/>
        <w:snapToGrid w:val="0"/>
        <w:spacing w:before="0" w:after="0" w:line="360" w:lineRule="auto"/>
        <w:ind w:left="423" w:leftChars="200" w:hanging="3"/>
        <w:jc w:val="both"/>
        <w:rPr>
          <w:rFonts w:ascii="宋体" w:hAnsi="宋体" w:eastAsia="宋体" w:cs="宋体"/>
          <w:kern w:val="0"/>
          <w:sz w:val="28"/>
          <w:szCs w:val="28"/>
          <w:lang w:val="en-US" w:eastAsia="zh-CN" w:bidi="ar-SA"/>
        </w:rPr>
      </w:pPr>
      <w:r>
        <w:rPr>
          <w:rFonts w:hint="eastAsia" w:ascii="宋体" w:hAnsi="宋体" w:eastAsia="宋体" w:cs="宋体"/>
          <w:b/>
          <w:kern w:val="0"/>
          <w:sz w:val="28"/>
          <w:szCs w:val="28"/>
          <w:lang w:val="en-US" w:eastAsia="zh-CN" w:bidi="ar-SA"/>
        </w:rPr>
        <w:t>六、项目类型</w:t>
      </w:r>
      <w:r>
        <w:rPr>
          <w:rFonts w:hint="eastAsia" w:ascii="宋体" w:hAnsi="宋体" w:eastAsia="宋体" w:cs="宋体"/>
          <w:kern w:val="0"/>
          <w:sz w:val="28"/>
          <w:szCs w:val="28"/>
          <w:lang w:val="en-US" w:eastAsia="zh-CN" w:bidi="ar-SA"/>
        </w:rPr>
        <w:t>：</w:t>
      </w:r>
      <w:r>
        <w:rPr>
          <w:rFonts w:hint="eastAsia" w:ascii="宋体" w:hAnsi="宋体" w:eastAsia="宋体" w:cs="宋体"/>
          <w:b/>
          <w:bCs/>
          <w:kern w:val="0"/>
          <w:sz w:val="28"/>
          <w:szCs w:val="28"/>
          <w:lang w:val="en-US" w:eastAsia="zh-CN" w:bidi="ar-SA"/>
        </w:rPr>
        <w:t>工程类</w:t>
      </w:r>
    </w:p>
    <w:p>
      <w:pPr>
        <w:widowControl/>
        <w:adjustRightInd w:val="0"/>
        <w:snapToGrid w:val="0"/>
        <w:spacing w:before="0" w:after="0" w:line="360" w:lineRule="auto"/>
        <w:ind w:left="423" w:leftChars="200" w:hanging="3"/>
        <w:jc w:val="both"/>
        <w:rPr>
          <w:rFonts w:ascii="宋体" w:hAnsi="宋体" w:eastAsia="宋体" w:cs="宋体"/>
          <w:kern w:val="0"/>
          <w:sz w:val="28"/>
          <w:szCs w:val="28"/>
          <w:lang w:val="en-US" w:eastAsia="zh-CN" w:bidi="ar-SA"/>
        </w:rPr>
      </w:pPr>
      <w:r>
        <w:rPr>
          <w:rFonts w:hint="eastAsia" w:ascii="宋体" w:hAnsi="宋体" w:eastAsia="宋体" w:cs="宋体"/>
          <w:b/>
          <w:kern w:val="0"/>
          <w:sz w:val="28"/>
          <w:szCs w:val="28"/>
          <w:lang w:val="en-US" w:eastAsia="zh-CN" w:bidi="ar-SA"/>
        </w:rPr>
        <w:t>七、招标方式：公开招标</w:t>
      </w:r>
    </w:p>
    <w:p>
      <w:pPr>
        <w:widowControl/>
        <w:adjustRightInd w:val="0"/>
        <w:snapToGrid w:val="0"/>
        <w:spacing w:before="0" w:after="0" w:line="360" w:lineRule="auto"/>
        <w:ind w:left="423" w:leftChars="200" w:hanging="3"/>
        <w:jc w:val="both"/>
        <w:rPr>
          <w:rFonts w:ascii="宋体" w:hAnsi="宋体" w:eastAsia="宋体" w:cs="宋体"/>
          <w:kern w:val="0"/>
          <w:sz w:val="28"/>
          <w:szCs w:val="28"/>
          <w:lang w:val="en-US" w:eastAsia="zh-CN" w:bidi="ar-SA"/>
        </w:rPr>
      </w:pPr>
      <w:r>
        <w:rPr>
          <w:rFonts w:hint="eastAsia" w:ascii="宋体" w:hAnsi="宋体" w:eastAsia="宋体" w:cs="宋体"/>
          <w:b/>
          <w:kern w:val="0"/>
          <w:sz w:val="28"/>
          <w:szCs w:val="28"/>
          <w:lang w:val="en-US" w:eastAsia="zh-CN" w:bidi="ar-SA"/>
        </w:rPr>
        <w:t>八、项目概况、投资规模：</w:t>
      </w:r>
    </w:p>
    <w:p>
      <w:pPr>
        <w:widowControl/>
        <w:adjustRightInd w:val="0"/>
        <w:snapToGrid w:val="0"/>
        <w:spacing w:before="0" w:after="0" w:line="360" w:lineRule="auto"/>
        <w:ind w:firstLine="560" w:firstLineChars="200"/>
        <w:jc w:val="both"/>
        <w:rPr>
          <w:rFonts w:ascii="宋体" w:hAnsi="宋体" w:eastAsia="宋体" w:cs="宋体"/>
          <w:kern w:val="0"/>
          <w:sz w:val="24"/>
          <w:szCs w:val="24"/>
          <w:lang w:val="en-US" w:eastAsia="zh-CN" w:bidi="ar-SA"/>
        </w:rPr>
      </w:pPr>
      <w:r>
        <w:rPr>
          <w:rFonts w:hint="eastAsia" w:ascii="宋体" w:hAnsi="宋体" w:eastAsia="宋体" w:cs="宋体"/>
          <w:kern w:val="0"/>
          <w:sz w:val="28"/>
          <w:szCs w:val="28"/>
          <w:lang w:val="en-US" w:eastAsia="zh-CN" w:bidi="ar-SA"/>
        </w:rPr>
        <w:t>本工程为六安世立医院血透室改造工程，总建筑面积3583m²，现对二、三层进行改造，其工程主要建设内容：楼地面装饰、墙柱面装饰、天棚装饰、门窗工程、拆除工程等其他附属装饰工程；安装部分包含室内给排水改造、强弱电安装、通风工程、室内消防系统安装（含消火栓系统、喷淋系统等）等其他工程，具体工程量详见设计施工图纸及工程量清单</w:t>
      </w:r>
      <w:r>
        <w:rPr>
          <w:rFonts w:hint="eastAsia" w:ascii="宋体" w:hAnsi="宋体" w:eastAsia="宋体" w:cs="宋体"/>
          <w:kern w:val="0"/>
          <w:sz w:val="28"/>
          <w:szCs w:val="28"/>
          <w:highlight w:val="none"/>
          <w:lang w:val="en-US" w:eastAsia="zh-CN" w:bidi="ar-SA"/>
        </w:rPr>
        <w:t>。项目投资约273.8万元</w:t>
      </w:r>
      <w:r>
        <w:rPr>
          <w:rFonts w:hint="eastAsia" w:ascii="宋体" w:hAnsi="宋体" w:eastAsia="宋体" w:cs="宋体"/>
          <w:kern w:val="0"/>
          <w:sz w:val="28"/>
          <w:szCs w:val="28"/>
          <w:lang w:val="en-US" w:eastAsia="zh-CN" w:bidi="ar-SA"/>
        </w:rPr>
        <w:t>。</w:t>
      </w:r>
    </w:p>
    <w:p>
      <w:pPr>
        <w:widowControl/>
        <w:adjustRightInd w:val="0"/>
        <w:snapToGrid w:val="0"/>
        <w:spacing w:before="0" w:after="0" w:line="360" w:lineRule="auto"/>
        <w:ind w:left="423" w:leftChars="200" w:hanging="3"/>
        <w:jc w:val="both"/>
        <w:rPr>
          <w:rFonts w:ascii="宋体" w:hAnsi="宋体" w:eastAsia="宋体" w:cs="宋体"/>
          <w:kern w:val="0"/>
          <w:sz w:val="28"/>
          <w:szCs w:val="28"/>
          <w:lang w:val="en-US" w:eastAsia="zh-CN" w:bidi="ar-SA"/>
        </w:rPr>
      </w:pPr>
      <w:r>
        <w:rPr>
          <w:rFonts w:hint="eastAsia" w:ascii="宋体" w:hAnsi="宋体" w:eastAsia="宋体" w:cs="宋体"/>
          <w:b/>
          <w:kern w:val="0"/>
          <w:sz w:val="28"/>
          <w:szCs w:val="28"/>
          <w:lang w:val="en-US" w:eastAsia="zh-CN" w:bidi="ar-SA"/>
        </w:rPr>
        <w:t>九、资金来源：企业自筹</w:t>
      </w:r>
    </w:p>
    <w:p>
      <w:pPr>
        <w:widowControl/>
        <w:adjustRightInd w:val="0"/>
        <w:snapToGrid w:val="0"/>
        <w:spacing w:before="0" w:after="0" w:line="360" w:lineRule="auto"/>
        <w:ind w:left="423" w:leftChars="200" w:hanging="3"/>
        <w:jc w:val="both"/>
        <w:rPr>
          <w:rFonts w:ascii="宋体" w:hAnsi="宋体" w:eastAsia="宋体" w:cs="宋体"/>
          <w:kern w:val="0"/>
          <w:sz w:val="28"/>
          <w:szCs w:val="28"/>
          <w:lang w:val="en-US" w:eastAsia="zh-CN" w:bidi="ar-SA"/>
        </w:rPr>
      </w:pPr>
      <w:r>
        <w:rPr>
          <w:rFonts w:hint="eastAsia" w:ascii="宋体" w:hAnsi="宋体" w:eastAsia="宋体" w:cs="宋体"/>
          <w:b/>
          <w:kern w:val="0"/>
          <w:sz w:val="28"/>
          <w:szCs w:val="28"/>
          <w:lang w:val="en-US" w:eastAsia="zh-CN" w:bidi="ar-SA"/>
        </w:rPr>
        <w:t>十、计划工期：</w:t>
      </w:r>
      <w:r>
        <w:rPr>
          <w:rFonts w:hint="eastAsia" w:ascii="宋体" w:hAnsi="宋体" w:eastAsia="宋体" w:cs="宋体"/>
          <w:b/>
          <w:kern w:val="0"/>
          <w:sz w:val="28"/>
          <w:szCs w:val="28"/>
          <w:highlight w:val="none"/>
          <w:lang w:val="en-US" w:eastAsia="zh-CN" w:bidi="ar-SA"/>
        </w:rPr>
        <w:t>60日</w:t>
      </w:r>
      <w:r>
        <w:rPr>
          <w:rFonts w:hint="eastAsia" w:ascii="宋体" w:hAnsi="宋体" w:eastAsia="宋体" w:cs="宋体"/>
          <w:b/>
          <w:kern w:val="0"/>
          <w:sz w:val="28"/>
          <w:szCs w:val="28"/>
          <w:lang w:val="en-US" w:eastAsia="zh-CN" w:bidi="ar-SA"/>
        </w:rPr>
        <w:t>历天</w:t>
      </w:r>
    </w:p>
    <w:p>
      <w:pPr>
        <w:widowControl/>
        <w:adjustRightInd w:val="0"/>
        <w:snapToGrid w:val="0"/>
        <w:spacing w:before="0" w:after="0" w:line="360" w:lineRule="auto"/>
        <w:ind w:left="423" w:leftChars="200" w:hanging="3"/>
        <w:jc w:val="both"/>
        <w:rPr>
          <w:rFonts w:ascii="宋体" w:hAnsi="宋体" w:eastAsia="宋体" w:cs="宋体"/>
          <w:kern w:val="0"/>
          <w:sz w:val="28"/>
          <w:szCs w:val="28"/>
          <w:lang w:val="en-US" w:eastAsia="zh-CN" w:bidi="ar-SA"/>
        </w:rPr>
      </w:pPr>
      <w:r>
        <w:rPr>
          <w:rFonts w:hint="eastAsia" w:ascii="宋体" w:hAnsi="宋体" w:eastAsia="宋体" w:cs="宋体"/>
          <w:b/>
          <w:kern w:val="0"/>
          <w:sz w:val="28"/>
          <w:szCs w:val="28"/>
          <w:lang w:val="en-US" w:eastAsia="zh-CN" w:bidi="ar-SA"/>
        </w:rPr>
        <w:t xml:space="preserve">十一、投标人资质、资格要求： </w:t>
      </w:r>
    </w:p>
    <w:p>
      <w:pPr>
        <w:widowControl/>
        <w:adjustRightInd w:val="0"/>
        <w:snapToGrid w:val="0"/>
        <w:spacing w:before="0" w:after="0" w:line="360" w:lineRule="auto"/>
        <w:ind w:left="423" w:leftChars="200" w:hanging="3"/>
        <w:jc w:val="both"/>
        <w:rPr>
          <w:rFonts w:ascii="宋体" w:hAnsi="宋体" w:eastAsia="宋体" w:cs="宋体"/>
          <w:b/>
          <w:kern w:val="0"/>
          <w:sz w:val="28"/>
          <w:szCs w:val="28"/>
          <w:lang w:val="en-US" w:eastAsia="zh-CN" w:bidi="ar-SA"/>
        </w:rPr>
      </w:pPr>
      <w:r>
        <w:rPr>
          <w:rFonts w:hint="eastAsia" w:ascii="宋体" w:hAnsi="宋体" w:eastAsia="宋体" w:cs="宋体"/>
          <w:b/>
          <w:kern w:val="0"/>
          <w:sz w:val="28"/>
          <w:szCs w:val="28"/>
          <w:lang w:val="en-US" w:eastAsia="zh-CN" w:bidi="ar-SA"/>
        </w:rPr>
        <w:t>1、企业资质要求：独立法人资格,</w:t>
      </w:r>
      <w:r>
        <w:rPr>
          <w:rFonts w:hint="eastAsia" w:ascii="宋体" w:hAnsi="宋体" w:eastAsia="宋体" w:cs="宋体"/>
          <w:b/>
          <w:kern w:val="0"/>
          <w:sz w:val="28"/>
          <w:szCs w:val="28"/>
          <w:highlight w:val="none"/>
          <w:lang w:val="en-US" w:eastAsia="zh-CN" w:bidi="ar-SA"/>
        </w:rPr>
        <w:t>具备建筑工程施工总承包三级或建筑装修装饰工程专业承包贰级及以上资质，</w:t>
      </w:r>
      <w:r>
        <w:rPr>
          <w:rFonts w:hint="eastAsia" w:ascii="宋体" w:hAnsi="宋体" w:eastAsia="宋体" w:cs="宋体"/>
          <w:b/>
          <w:kern w:val="0"/>
          <w:sz w:val="28"/>
          <w:szCs w:val="28"/>
          <w:lang w:val="en-US" w:eastAsia="zh-CN" w:bidi="ar-SA"/>
        </w:rPr>
        <w:t>具备有效的安全生产许可证；</w:t>
      </w:r>
    </w:p>
    <w:p>
      <w:pPr>
        <w:widowControl/>
        <w:numPr>
          <w:ilvl w:val="0"/>
          <w:numId w:val="1"/>
        </w:numPr>
        <w:adjustRightInd w:val="0"/>
        <w:snapToGrid w:val="0"/>
        <w:spacing w:before="0" w:after="0" w:line="360" w:lineRule="auto"/>
        <w:ind w:left="423" w:leftChars="200" w:hanging="3"/>
        <w:jc w:val="both"/>
        <w:rPr>
          <w:rFonts w:ascii="宋体" w:hAnsi="宋体" w:eastAsia="宋体" w:cs="宋体"/>
          <w:b/>
          <w:kern w:val="0"/>
          <w:sz w:val="28"/>
          <w:szCs w:val="28"/>
          <w:lang w:val="en-US" w:eastAsia="zh-CN" w:bidi="ar-SA"/>
        </w:rPr>
      </w:pPr>
      <w:r>
        <w:rPr>
          <w:rFonts w:hint="eastAsia" w:ascii="宋体" w:hAnsi="宋体" w:eastAsia="宋体" w:cs="宋体"/>
          <w:b/>
          <w:kern w:val="0"/>
          <w:sz w:val="28"/>
          <w:szCs w:val="28"/>
          <w:lang w:val="en-US" w:eastAsia="zh-CN" w:bidi="ar-SA"/>
        </w:rPr>
        <w:t>项目经理资质要求：建筑工程专业二级及以上注册建造师；具备有效的安全生产考核合格 B 证，未担任其他在建或已中标待建项目的项目经理；</w:t>
      </w:r>
    </w:p>
    <w:p>
      <w:pPr>
        <w:widowControl/>
        <w:adjustRightInd w:val="0"/>
        <w:snapToGrid w:val="0"/>
        <w:spacing w:before="0" w:after="0" w:line="360" w:lineRule="auto"/>
        <w:ind w:left="423" w:leftChars="200" w:hanging="3"/>
        <w:jc w:val="both"/>
        <w:rPr>
          <w:rFonts w:ascii="宋体" w:hAnsi="宋体" w:eastAsia="宋体" w:cs="宋体"/>
          <w:b/>
          <w:kern w:val="0"/>
          <w:sz w:val="28"/>
          <w:szCs w:val="28"/>
          <w:lang w:val="en-US" w:eastAsia="zh-CN" w:bidi="ar-SA"/>
        </w:rPr>
      </w:pPr>
      <w:r>
        <w:rPr>
          <w:rFonts w:hint="eastAsia" w:ascii="宋体" w:hAnsi="宋体" w:eastAsia="宋体" w:cs="宋体"/>
          <w:b/>
          <w:kern w:val="0"/>
          <w:sz w:val="28"/>
          <w:szCs w:val="28"/>
          <w:lang w:val="en-US" w:eastAsia="zh-CN" w:bidi="ar-SA"/>
        </w:rPr>
        <w:t>3、本项目不接受联合体投标；</w:t>
      </w:r>
    </w:p>
    <w:p>
      <w:pPr>
        <w:widowControl/>
        <w:adjustRightInd w:val="0"/>
        <w:snapToGrid w:val="0"/>
        <w:spacing w:before="0" w:after="0" w:line="360" w:lineRule="auto"/>
        <w:ind w:left="423" w:leftChars="200" w:hanging="3"/>
        <w:jc w:val="both"/>
        <w:rPr>
          <w:rFonts w:ascii="宋体" w:hAnsi="宋体" w:eastAsia="宋体" w:cs="宋体"/>
          <w:b/>
          <w:kern w:val="0"/>
          <w:sz w:val="28"/>
          <w:szCs w:val="28"/>
          <w:lang w:val="en-US" w:eastAsia="zh-CN" w:bidi="ar-SA"/>
        </w:rPr>
      </w:pPr>
      <w:r>
        <w:rPr>
          <w:rFonts w:hint="eastAsia" w:ascii="宋体" w:hAnsi="宋体" w:eastAsia="宋体" w:cs="宋体"/>
          <w:b/>
          <w:kern w:val="0"/>
          <w:sz w:val="28"/>
          <w:szCs w:val="28"/>
          <w:lang w:val="en-US" w:eastAsia="zh-CN" w:bidi="ar-SA"/>
        </w:rPr>
        <w:t>4、企业业绩要求：近</w:t>
      </w:r>
      <w:r>
        <w:rPr>
          <w:rFonts w:hint="eastAsia" w:ascii="Times New Roman" w:hAnsi="宋体" w:eastAsia="宋体" w:cs="宋体"/>
          <w:b/>
          <w:kern w:val="0"/>
          <w:sz w:val="28"/>
          <w:szCs w:val="28"/>
          <w:lang w:val="en-US" w:eastAsia="zh-CN" w:bidi="ar-SA"/>
        </w:rPr>
        <w:t>5</w:t>
      </w:r>
      <w:r>
        <w:rPr>
          <w:rFonts w:hint="eastAsia" w:ascii="宋体" w:hAnsi="宋体" w:eastAsia="宋体" w:cs="宋体"/>
          <w:b/>
          <w:kern w:val="0"/>
          <w:sz w:val="28"/>
          <w:szCs w:val="28"/>
          <w:lang w:val="en-US" w:eastAsia="zh-CN" w:bidi="ar-SA"/>
        </w:rPr>
        <w:t>年（</w:t>
      </w:r>
      <w:r>
        <w:rPr>
          <w:rFonts w:hint="eastAsia" w:ascii="宋体" w:hAnsi="宋体" w:eastAsia="宋体" w:cs="宋体"/>
          <w:b/>
          <w:color w:val="FF0000"/>
          <w:kern w:val="0"/>
          <w:sz w:val="28"/>
          <w:szCs w:val="28"/>
          <w:lang w:val="en-US" w:eastAsia="zh-CN" w:bidi="ar-SA"/>
        </w:rPr>
        <w:t>201</w:t>
      </w:r>
      <w:r>
        <w:rPr>
          <w:rFonts w:ascii="宋体" w:hAnsi="宋体" w:eastAsia="宋体" w:cs="宋体"/>
          <w:b/>
          <w:color w:val="FF0000"/>
          <w:kern w:val="0"/>
          <w:sz w:val="28"/>
          <w:szCs w:val="28"/>
          <w:lang w:val="en-US" w:eastAsia="zh-CN" w:bidi="ar-SA"/>
        </w:rPr>
        <w:t>6</w:t>
      </w:r>
      <w:r>
        <w:rPr>
          <w:rFonts w:hint="eastAsia" w:ascii="宋体" w:hAnsi="宋体" w:eastAsia="宋体" w:cs="宋体"/>
          <w:b/>
          <w:color w:val="FF0000"/>
          <w:kern w:val="0"/>
          <w:sz w:val="28"/>
          <w:szCs w:val="28"/>
          <w:lang w:val="en-US" w:eastAsia="zh-CN" w:bidi="ar-SA"/>
        </w:rPr>
        <w:t>年1月1日起至今，以竣工验</w:t>
      </w:r>
      <w:r>
        <w:rPr>
          <w:rFonts w:hint="eastAsia" w:ascii="宋体" w:hAnsi="宋体" w:eastAsia="宋体" w:cs="宋体"/>
          <w:b/>
          <w:color w:val="00B050"/>
          <w:kern w:val="0"/>
          <w:sz w:val="28"/>
          <w:szCs w:val="28"/>
          <w:lang w:val="en-US" w:eastAsia="zh-CN" w:bidi="ar-SA"/>
        </w:rPr>
        <w:t>收报告落款</w:t>
      </w:r>
      <w:r>
        <w:rPr>
          <w:rFonts w:hint="eastAsia" w:ascii="宋体" w:hAnsi="宋体" w:eastAsia="宋体" w:cs="宋体"/>
          <w:b/>
          <w:color w:val="FF0000"/>
          <w:kern w:val="0"/>
          <w:sz w:val="28"/>
          <w:szCs w:val="28"/>
          <w:lang w:val="en-US" w:eastAsia="zh-CN" w:bidi="ar-SA"/>
        </w:rPr>
        <w:t>时间为准、需提供竣工备案资料</w:t>
      </w:r>
      <w:r>
        <w:rPr>
          <w:rFonts w:hint="eastAsia" w:ascii="宋体" w:hAnsi="宋体" w:eastAsia="宋体" w:cs="宋体"/>
          <w:b/>
          <w:kern w:val="0"/>
          <w:sz w:val="28"/>
          <w:szCs w:val="28"/>
          <w:lang w:val="en-US" w:eastAsia="zh-CN" w:bidi="ar-SA"/>
        </w:rPr>
        <w:t>）承担过单项工程合同金额</w:t>
      </w:r>
      <w:r>
        <w:rPr>
          <w:rFonts w:hint="eastAsia" w:ascii="宋体" w:hAnsi="宋体" w:eastAsia="宋体" w:cs="宋体"/>
          <w:b/>
          <w:kern w:val="0"/>
          <w:sz w:val="28"/>
          <w:szCs w:val="28"/>
          <w:highlight w:val="yellow"/>
          <w:lang w:val="en-US" w:eastAsia="zh-CN" w:bidi="ar-SA"/>
        </w:rPr>
        <w:t>200万元</w:t>
      </w:r>
      <w:r>
        <w:rPr>
          <w:rFonts w:hint="eastAsia" w:ascii="宋体" w:hAnsi="宋体" w:eastAsia="宋体" w:cs="宋体"/>
          <w:b/>
          <w:kern w:val="0"/>
          <w:sz w:val="28"/>
          <w:szCs w:val="28"/>
          <w:lang w:val="en-US" w:eastAsia="zh-CN" w:bidi="ar-SA"/>
        </w:rPr>
        <w:t>（含）以上的</w:t>
      </w:r>
      <w:r>
        <w:rPr>
          <w:rFonts w:hint="eastAsia" w:ascii="宋体" w:hAnsi="宋体" w:eastAsia="宋体" w:cs="宋体"/>
          <w:b/>
          <w:kern w:val="0"/>
          <w:sz w:val="28"/>
          <w:szCs w:val="28"/>
          <w:highlight w:val="yellow"/>
          <w:lang w:val="en-US" w:eastAsia="zh-CN" w:bidi="ar-SA"/>
        </w:rPr>
        <w:t>房屋建筑工程或装饰装修</w:t>
      </w:r>
      <w:r>
        <w:rPr>
          <w:rFonts w:hint="eastAsia" w:ascii="宋体" w:hAnsi="宋体" w:eastAsia="宋体" w:cs="宋体"/>
          <w:b/>
          <w:kern w:val="0"/>
          <w:sz w:val="28"/>
          <w:szCs w:val="28"/>
          <w:lang w:val="en-US" w:eastAsia="zh-CN" w:bidi="ar-SA"/>
        </w:rPr>
        <w:t>工程，开标现场提供合同原件查验；</w:t>
      </w:r>
    </w:p>
    <w:p>
      <w:pPr>
        <w:widowControl/>
        <w:adjustRightInd w:val="0"/>
        <w:snapToGrid w:val="0"/>
        <w:spacing w:before="0" w:after="0" w:line="360" w:lineRule="auto"/>
        <w:ind w:left="423" w:leftChars="200" w:hanging="3"/>
        <w:jc w:val="both"/>
        <w:rPr>
          <w:rFonts w:ascii="宋体" w:hAnsi="宋体" w:eastAsia="宋体" w:cs="宋体"/>
          <w:kern w:val="0"/>
          <w:sz w:val="28"/>
          <w:szCs w:val="28"/>
          <w:lang w:val="en-US" w:eastAsia="zh-CN" w:bidi="ar-SA"/>
        </w:rPr>
      </w:pPr>
      <w:r>
        <w:rPr>
          <w:rFonts w:hint="eastAsia" w:ascii="宋体" w:hAnsi="宋体" w:eastAsia="宋体" w:cs="宋体"/>
          <w:b w:val="0"/>
          <w:bCs/>
          <w:kern w:val="0"/>
          <w:sz w:val="28"/>
          <w:szCs w:val="28"/>
          <w:lang w:val="en-US" w:eastAsia="zh-CN" w:bidi="ar-SA"/>
        </w:rPr>
        <w:t>5、企业不得出借本企业的资质、证照以及本企业工作人员的资质、证照供他人投标。对出借资质、证照等的，无论何时发现，属于投标未中标的，其投标保证金不予退还，是否给予违规投标人投标资格限制及投标资格限制期限应当按照《中华人民共和国招标投标法》及《中华人民共和国招标投标法实施条例》相关规定进行处理；属于已中标的，取消其中标资格或终止合同，其投标保证金、履约保证金不予退还，是否给予违规中标人投标资格限制及投标资格限制期限应当按照《中华人民共和国招标投标法》及《中华人民共和国招标投标法实施条例》相关规定进行处理。</w:t>
      </w:r>
    </w:p>
    <w:p>
      <w:pPr>
        <w:widowControl/>
        <w:adjustRightInd w:val="0"/>
        <w:snapToGrid w:val="0"/>
        <w:spacing w:before="0" w:after="0" w:line="360" w:lineRule="auto"/>
        <w:ind w:left="423" w:leftChars="200" w:hanging="3"/>
        <w:jc w:val="both"/>
        <w:rPr>
          <w:rFonts w:ascii="宋体" w:hAnsi="宋体" w:eastAsia="宋体" w:cs="宋体"/>
          <w:kern w:val="0"/>
          <w:sz w:val="28"/>
          <w:szCs w:val="28"/>
          <w:lang w:val="en-US" w:eastAsia="zh-CN" w:bidi="ar-SA"/>
        </w:rPr>
      </w:pPr>
      <w:r>
        <w:rPr>
          <w:rFonts w:hint="eastAsia" w:ascii="宋体" w:hAnsi="宋体" w:eastAsia="宋体" w:cs="宋体"/>
          <w:b/>
          <w:kern w:val="0"/>
          <w:sz w:val="28"/>
          <w:szCs w:val="28"/>
          <w:lang w:val="en-US" w:eastAsia="zh-CN" w:bidi="ar-SA"/>
        </w:rPr>
        <w:t>十二、招标范围：</w:t>
      </w:r>
      <w:r>
        <w:rPr>
          <w:rFonts w:hint="eastAsia" w:ascii="宋体" w:hAnsi="宋体" w:eastAsia="宋体" w:cs="宋体"/>
          <w:b/>
          <w:bCs/>
          <w:kern w:val="0"/>
          <w:sz w:val="28"/>
          <w:szCs w:val="28"/>
          <w:lang w:val="en-US" w:eastAsia="zh-CN" w:bidi="ar-SA"/>
        </w:rPr>
        <w:t xml:space="preserve">具体内容详见设计图纸及工程量清单。   </w:t>
      </w:r>
    </w:p>
    <w:p>
      <w:pPr>
        <w:widowControl/>
        <w:adjustRightInd w:val="0"/>
        <w:snapToGrid w:val="0"/>
        <w:spacing w:before="0" w:after="0" w:line="360" w:lineRule="auto"/>
        <w:ind w:left="423" w:leftChars="200" w:hanging="3"/>
        <w:jc w:val="both"/>
        <w:rPr>
          <w:rFonts w:ascii="宋体" w:hAnsi="宋体" w:eastAsia="宋体" w:cs="宋体"/>
          <w:b/>
          <w:bCs/>
          <w:kern w:val="0"/>
          <w:sz w:val="28"/>
          <w:szCs w:val="28"/>
          <w:lang w:val="en-US" w:eastAsia="zh-CN" w:bidi="ar-SA"/>
        </w:rPr>
      </w:pPr>
      <w:r>
        <w:rPr>
          <w:rFonts w:hint="eastAsia" w:ascii="宋体" w:hAnsi="宋体" w:eastAsia="宋体" w:cs="宋体"/>
          <w:b/>
          <w:kern w:val="0"/>
          <w:sz w:val="28"/>
          <w:szCs w:val="28"/>
          <w:lang w:val="en-US" w:eastAsia="zh-CN" w:bidi="ar-SA"/>
        </w:rPr>
        <w:t>十三、标段数：</w:t>
      </w:r>
      <w:r>
        <w:rPr>
          <w:rFonts w:hint="eastAsia" w:ascii="宋体" w:hAnsi="宋体" w:eastAsia="宋体" w:cs="宋体"/>
          <w:b/>
          <w:bCs/>
          <w:kern w:val="0"/>
          <w:sz w:val="28"/>
          <w:szCs w:val="28"/>
          <w:lang w:val="en-US" w:eastAsia="zh-CN" w:bidi="ar-SA"/>
        </w:rPr>
        <w:t>1个</w:t>
      </w:r>
    </w:p>
    <w:p>
      <w:pPr>
        <w:widowControl/>
        <w:adjustRightInd w:val="0"/>
        <w:snapToGrid w:val="0"/>
        <w:spacing w:before="0" w:after="0" w:line="360" w:lineRule="auto"/>
        <w:ind w:left="423" w:leftChars="200" w:hanging="3"/>
        <w:jc w:val="both"/>
        <w:rPr>
          <w:rFonts w:ascii="宋体" w:hAnsi="宋体" w:eastAsia="宋体" w:cs="宋体"/>
          <w:b/>
          <w:bCs/>
          <w:kern w:val="0"/>
          <w:sz w:val="28"/>
          <w:szCs w:val="28"/>
          <w:lang w:val="en-US" w:eastAsia="zh-CN" w:bidi="ar-SA"/>
        </w:rPr>
      </w:pPr>
      <w:r>
        <w:rPr>
          <w:rFonts w:hint="eastAsia" w:ascii="宋体" w:hAnsi="宋体" w:eastAsia="宋体" w:cs="宋体"/>
          <w:b/>
          <w:kern w:val="0"/>
          <w:sz w:val="28"/>
          <w:szCs w:val="28"/>
          <w:lang w:val="en-US" w:eastAsia="zh-CN" w:bidi="ar-SA"/>
        </w:rPr>
        <w:t>十四、公告发布时间：</w:t>
      </w:r>
      <w:r>
        <w:rPr>
          <w:rFonts w:hint="eastAsia" w:ascii="宋体" w:hAnsi="宋体" w:eastAsia="宋体" w:cs="宋体"/>
          <w:b/>
          <w:bCs/>
          <w:kern w:val="0"/>
          <w:sz w:val="28"/>
          <w:szCs w:val="28"/>
          <w:lang w:val="en-US" w:eastAsia="zh-CN" w:bidi="ar-SA"/>
        </w:rPr>
        <w:t>2021年 5  月 10  日</w:t>
      </w:r>
    </w:p>
    <w:p>
      <w:pPr>
        <w:widowControl/>
        <w:spacing w:before="0" w:after="0" w:line="360" w:lineRule="auto"/>
        <w:jc w:val="both"/>
        <w:rPr>
          <w:rFonts w:ascii="仿宋_GB2312" w:hAnsi="宋体" w:eastAsia="仿宋_GB2312" w:cs="仿宋_GB2312"/>
          <w:kern w:val="0"/>
          <w:sz w:val="32"/>
          <w:szCs w:val="32"/>
          <w:lang w:val="en-US" w:eastAsia="zh-CN" w:bidi="ar-SA"/>
        </w:rPr>
      </w:pPr>
      <w:r>
        <w:rPr>
          <w:rFonts w:hint="eastAsia" w:ascii="宋体" w:hAnsi="宋体" w:eastAsia="宋体" w:cs="宋体"/>
          <w:b/>
          <w:kern w:val="0"/>
          <w:sz w:val="28"/>
          <w:szCs w:val="28"/>
          <w:lang w:val="en-US" w:eastAsia="zh-CN" w:bidi="ar-SA"/>
        </w:rPr>
        <w:t>十五、公告发布媒介</w:t>
      </w:r>
      <w:r>
        <w:rPr>
          <w:rFonts w:hint="eastAsia" w:ascii="仿宋_GB2312" w:hAnsi="微软雅黑" w:eastAsia="仿宋_GB2312" w:cs="仿宋_GB2312"/>
          <w:b/>
          <w:color w:val="333333"/>
          <w:kern w:val="0"/>
          <w:sz w:val="32"/>
          <w:szCs w:val="32"/>
          <w:lang w:val="en-US" w:eastAsia="zh-CN" w:bidi="ar-SA"/>
        </w:rPr>
        <w:t>招标网、采购与招标网及世立医院网</w:t>
      </w:r>
      <w:r>
        <w:rPr>
          <w:rFonts w:ascii="仿宋_GB2312" w:hAnsi="微软雅黑" w:eastAsia="仿宋_GB2312" w:cs="仿宋_GB2312"/>
          <w:color w:val="333333"/>
          <w:kern w:val="0"/>
          <w:sz w:val="28"/>
          <w:szCs w:val="28"/>
          <w:lang w:val="en-US" w:eastAsia="zh-CN" w:bidi="ar-SA"/>
        </w:rPr>
        <w:t>（www.bidchance.com</w:t>
      </w:r>
      <w:r>
        <w:rPr>
          <w:rFonts w:hint="eastAsia" w:ascii="仿宋_GB2312" w:hAnsi="微软雅黑" w:eastAsia="仿宋_GB2312" w:cs="仿宋_GB2312"/>
          <w:color w:val="333333"/>
          <w:kern w:val="0"/>
          <w:sz w:val="28"/>
          <w:szCs w:val="28"/>
          <w:lang w:val="en-US" w:eastAsia="zh-CN" w:bidi="ar-SA"/>
        </w:rPr>
        <w:t>/https://www.chinabidding.cn/</w:t>
      </w:r>
      <w:r>
        <w:rPr>
          <w:rFonts w:ascii="仿宋_GB2312" w:hAnsi="微软雅黑" w:eastAsia="仿宋_GB2312" w:cs="仿宋_GB2312"/>
          <w:color w:val="333333"/>
          <w:kern w:val="0"/>
          <w:sz w:val="28"/>
          <w:szCs w:val="28"/>
          <w:lang w:val="en-US" w:eastAsia="zh-CN" w:bidi="ar-SA"/>
        </w:rPr>
        <w:t>http://www.laslyy.com/）</w:t>
      </w:r>
    </w:p>
    <w:p>
      <w:pPr>
        <w:widowControl/>
        <w:adjustRightInd w:val="0"/>
        <w:snapToGrid w:val="0"/>
        <w:spacing w:before="0" w:after="0" w:line="360" w:lineRule="auto"/>
        <w:ind w:left="423" w:leftChars="200" w:hanging="3"/>
        <w:jc w:val="both"/>
        <w:rPr>
          <w:rFonts w:ascii="宋体" w:hAnsi="宋体" w:eastAsia="宋体" w:cs="宋体"/>
          <w:b/>
          <w:bCs/>
          <w:kern w:val="0"/>
          <w:sz w:val="28"/>
          <w:szCs w:val="28"/>
          <w:lang w:val="en-US" w:eastAsia="zh-CN" w:bidi="ar-SA"/>
        </w:rPr>
      </w:pPr>
      <w:r>
        <w:rPr>
          <w:rFonts w:hint="eastAsia" w:ascii="宋体" w:hAnsi="宋体" w:eastAsia="宋体" w:cs="宋体"/>
          <w:b/>
          <w:kern w:val="0"/>
          <w:sz w:val="28"/>
          <w:szCs w:val="28"/>
          <w:lang w:val="en-US" w:eastAsia="zh-CN" w:bidi="ar-SA"/>
        </w:rPr>
        <w:t>十六、项目开标时间：</w:t>
      </w:r>
      <w:r>
        <w:rPr>
          <w:rFonts w:hint="eastAsia" w:ascii="宋体" w:hAnsi="宋体" w:eastAsia="宋体" w:cs="宋体"/>
          <w:b/>
          <w:bCs/>
          <w:kern w:val="0"/>
          <w:sz w:val="28"/>
          <w:szCs w:val="28"/>
          <w:lang w:val="en-US" w:eastAsia="zh-CN" w:bidi="ar-SA"/>
        </w:rPr>
        <w:t>2021年 5  月  21 日  9  时  00  分</w:t>
      </w:r>
    </w:p>
    <w:p>
      <w:pPr>
        <w:widowControl/>
        <w:adjustRightInd w:val="0"/>
        <w:snapToGrid w:val="0"/>
        <w:spacing w:before="0" w:after="0" w:line="360" w:lineRule="auto"/>
        <w:ind w:left="423" w:leftChars="200" w:hanging="3"/>
        <w:jc w:val="both"/>
        <w:rPr>
          <w:rFonts w:hint="default" w:ascii="宋体" w:hAnsi="宋体" w:eastAsia="宋体" w:cs="宋体"/>
          <w:b/>
          <w:kern w:val="0"/>
          <w:sz w:val="28"/>
          <w:szCs w:val="28"/>
          <w:lang w:val="en-US" w:eastAsia="zh-CN" w:bidi="ar-SA"/>
        </w:rPr>
      </w:pPr>
      <w:r>
        <w:rPr>
          <w:rFonts w:hint="eastAsia" w:ascii="宋体" w:hAnsi="宋体" w:eastAsia="宋体" w:cs="宋体"/>
          <w:b/>
          <w:kern w:val="0"/>
          <w:sz w:val="28"/>
          <w:szCs w:val="28"/>
          <w:lang w:val="en-US" w:eastAsia="zh-CN" w:bidi="ar-SA"/>
        </w:rPr>
        <w:t>十七、招标文件获取及费用支付方式：招标代理机构处领取（含工程量清单、答疑澄清文件等）同时支付工本费300元</w:t>
      </w:r>
    </w:p>
    <w:p>
      <w:pPr>
        <w:widowControl/>
        <w:adjustRightInd w:val="0"/>
        <w:snapToGrid w:val="0"/>
        <w:spacing w:before="0" w:after="0" w:line="360" w:lineRule="auto"/>
        <w:ind w:left="423" w:leftChars="200" w:hanging="3"/>
        <w:jc w:val="both"/>
        <w:rPr>
          <w:rFonts w:ascii="宋体" w:hAnsi="宋体" w:eastAsia="宋体" w:cs="宋体"/>
          <w:kern w:val="0"/>
          <w:sz w:val="28"/>
          <w:szCs w:val="28"/>
          <w:lang w:val="en-US" w:eastAsia="zh-CN" w:bidi="ar-SA"/>
        </w:rPr>
      </w:pPr>
      <w:r>
        <w:rPr>
          <w:rFonts w:hint="eastAsia" w:ascii="宋体" w:hAnsi="宋体" w:eastAsia="宋体" w:cs="宋体"/>
          <w:b/>
          <w:kern w:val="0"/>
          <w:sz w:val="28"/>
          <w:szCs w:val="28"/>
          <w:lang w:val="en-US" w:eastAsia="zh-CN" w:bidi="ar-SA"/>
        </w:rPr>
        <w:t>十八、资格审查方式：资格后审</w:t>
      </w:r>
    </w:p>
    <w:p>
      <w:pPr>
        <w:widowControl/>
        <w:adjustRightInd w:val="0"/>
        <w:snapToGrid w:val="0"/>
        <w:spacing w:before="0" w:after="0" w:line="360" w:lineRule="auto"/>
        <w:ind w:left="423" w:leftChars="200" w:hanging="3"/>
        <w:jc w:val="both"/>
        <w:rPr>
          <w:rFonts w:hint="default" w:ascii="宋体" w:hAnsi="宋体" w:eastAsia="宋体" w:cs="宋体"/>
          <w:b/>
          <w:color w:val="FF0000"/>
          <w:kern w:val="0"/>
          <w:sz w:val="28"/>
          <w:szCs w:val="28"/>
          <w:lang w:val="en-US" w:eastAsia="zh-CN" w:bidi="ar-SA"/>
        </w:rPr>
      </w:pPr>
      <w:r>
        <w:rPr>
          <w:rFonts w:hint="eastAsia" w:ascii="宋体" w:hAnsi="宋体" w:eastAsia="宋体" w:cs="宋体"/>
          <w:b/>
          <w:kern w:val="0"/>
          <w:sz w:val="28"/>
          <w:szCs w:val="28"/>
          <w:lang w:val="en-US" w:eastAsia="zh-CN" w:bidi="ar-SA"/>
        </w:rPr>
        <w:t>十九、</w:t>
      </w:r>
      <w:r>
        <w:rPr>
          <w:rFonts w:hint="eastAsia" w:ascii="宋体" w:hAnsi="宋体" w:eastAsia="宋体" w:cs="宋体"/>
          <w:b/>
          <w:color w:val="FF0000"/>
          <w:kern w:val="0"/>
          <w:sz w:val="28"/>
          <w:szCs w:val="28"/>
          <w:lang w:val="en-US" w:eastAsia="zh-CN" w:bidi="ar-SA"/>
        </w:rPr>
        <w:t>评标办法：两阶段评审（详见招标文件）</w:t>
      </w:r>
    </w:p>
    <w:p>
      <w:pPr>
        <w:widowControl/>
        <w:adjustRightInd w:val="0"/>
        <w:snapToGrid w:val="0"/>
        <w:spacing w:before="0" w:after="0" w:line="360" w:lineRule="auto"/>
        <w:ind w:left="423" w:leftChars="200" w:hanging="3"/>
        <w:jc w:val="both"/>
        <w:rPr>
          <w:rFonts w:ascii="宋体" w:hAnsi="宋体" w:eastAsia="宋体" w:cs="宋体"/>
          <w:kern w:val="0"/>
          <w:sz w:val="28"/>
          <w:szCs w:val="28"/>
          <w:lang w:val="en-US" w:eastAsia="zh-CN" w:bidi="ar-SA"/>
        </w:rPr>
      </w:pPr>
      <w:r>
        <w:rPr>
          <w:rFonts w:hint="eastAsia" w:ascii="宋体" w:hAnsi="宋体" w:eastAsia="宋体" w:cs="宋体"/>
          <w:b/>
          <w:kern w:val="0"/>
          <w:sz w:val="28"/>
          <w:szCs w:val="28"/>
          <w:lang w:val="en-US" w:eastAsia="zh-CN" w:bidi="ar-SA"/>
        </w:rPr>
        <w:t>二十、其他注意事项：</w:t>
      </w:r>
    </w:p>
    <w:p>
      <w:pPr>
        <w:widowControl/>
        <w:numPr>
          <w:ilvl w:val="0"/>
          <w:numId w:val="2"/>
        </w:numPr>
        <w:adjustRightInd w:val="0"/>
        <w:snapToGrid w:val="0"/>
        <w:spacing w:before="0" w:after="0" w:line="360" w:lineRule="auto"/>
        <w:ind w:left="423" w:leftChars="200" w:hanging="3"/>
        <w:jc w:val="both"/>
        <w:rPr>
          <w:rFonts w:ascii="宋体" w:hAnsi="宋体" w:eastAsia="宋体" w:cs="宋体"/>
          <w:b/>
          <w:bCs/>
          <w:color w:val="FF0000"/>
          <w:kern w:val="0"/>
          <w:sz w:val="28"/>
          <w:szCs w:val="28"/>
          <w:highlight w:val="none"/>
          <w:lang w:val="en-US" w:eastAsia="zh-CN" w:bidi="ar-SA"/>
        </w:rPr>
      </w:pPr>
      <w:r>
        <w:rPr>
          <w:rFonts w:hint="eastAsia" w:ascii="宋体" w:hAnsi="宋体" w:eastAsia="宋体" w:cs="宋体"/>
          <w:b/>
          <w:bCs/>
          <w:color w:val="FF0000"/>
          <w:kern w:val="0"/>
          <w:sz w:val="28"/>
          <w:szCs w:val="28"/>
          <w:highlight w:val="none"/>
          <w:lang w:val="en-US" w:eastAsia="zh-CN" w:bidi="ar-SA"/>
        </w:rPr>
        <w:t>本项目投标人在标前必须现场踏勘并形成踏勘记录，现场踏勘环节要求投标人与招标人现场沟通。项目开标后评审环节要求拟派项目经理务必到场进行ppt演示，建设单位领导组将根据现场环节进行综合评审。</w:t>
      </w:r>
    </w:p>
    <w:p>
      <w:pPr>
        <w:widowControl/>
        <w:numPr>
          <w:ilvl w:val="0"/>
          <w:numId w:val="0"/>
        </w:numPr>
        <w:adjustRightInd w:val="0"/>
        <w:snapToGrid w:val="0"/>
        <w:spacing w:before="0" w:after="0" w:line="360" w:lineRule="auto"/>
        <w:ind w:leftChars="200"/>
        <w:jc w:val="both"/>
        <w:rPr>
          <w:rFonts w:ascii="宋体" w:hAnsi="宋体" w:eastAsia="宋体" w:cs="宋体"/>
          <w:b/>
          <w:bCs/>
          <w:color w:val="FF0000"/>
          <w:kern w:val="0"/>
          <w:sz w:val="28"/>
          <w:szCs w:val="28"/>
          <w:highlight w:val="none"/>
          <w:lang w:val="en-US" w:eastAsia="zh-CN" w:bidi="ar-SA"/>
        </w:rPr>
      </w:pPr>
      <w:r>
        <w:rPr>
          <w:rFonts w:hint="eastAsia" w:ascii="宋体" w:hAnsi="宋体" w:eastAsia="宋体" w:cs="宋体"/>
          <w:b/>
          <w:bCs/>
          <w:color w:val="FF0000"/>
          <w:kern w:val="0"/>
          <w:sz w:val="28"/>
          <w:szCs w:val="28"/>
          <w:highlight w:val="none"/>
          <w:lang w:val="en-US" w:eastAsia="zh-CN" w:bidi="ar-SA"/>
        </w:rPr>
        <w:t>注：ppt演示内容包括但不限于：投标公司资质、过往类似项目业绩、项目经理过往工程项目履历、对于本项目的安排和计划等。。。</w:t>
      </w:r>
    </w:p>
    <w:p>
      <w:pPr>
        <w:widowControl/>
        <w:numPr>
          <w:ilvl w:val="0"/>
          <w:numId w:val="2"/>
        </w:numPr>
        <w:adjustRightInd w:val="0"/>
        <w:snapToGrid w:val="0"/>
        <w:spacing w:before="0" w:after="0" w:line="360" w:lineRule="auto"/>
        <w:ind w:left="423" w:leftChars="200" w:hanging="3"/>
        <w:jc w:val="both"/>
        <w:rPr>
          <w:rFonts w:ascii="宋体" w:hAnsi="宋体" w:eastAsia="宋体" w:cs="宋体"/>
          <w:kern w:val="0"/>
          <w:sz w:val="28"/>
          <w:szCs w:val="28"/>
          <w:lang w:val="en-US" w:eastAsia="zh-CN" w:bidi="ar-SA"/>
        </w:rPr>
      </w:pPr>
      <w:r>
        <w:rPr>
          <w:rFonts w:hint="eastAsia" w:ascii="宋体" w:hAnsi="宋体" w:eastAsia="宋体" w:cs="宋体"/>
          <w:kern w:val="0"/>
          <w:sz w:val="28"/>
          <w:szCs w:val="28"/>
          <w:lang w:val="en-US" w:eastAsia="zh-CN" w:bidi="ar-SA"/>
        </w:rPr>
        <w:t>本招标文件中货币币种均为人民币。</w:t>
      </w:r>
    </w:p>
    <w:p>
      <w:pPr>
        <w:widowControl/>
        <w:adjustRightInd w:val="0"/>
        <w:snapToGrid w:val="0"/>
        <w:spacing w:before="0" w:after="0" w:line="360" w:lineRule="auto"/>
        <w:ind w:left="423" w:leftChars="200" w:hanging="3"/>
        <w:jc w:val="both"/>
        <w:rPr>
          <w:rFonts w:ascii="宋体" w:hAnsi="宋体" w:eastAsia="宋体" w:cs="宋体"/>
          <w:kern w:val="0"/>
          <w:sz w:val="28"/>
          <w:szCs w:val="28"/>
          <w:lang w:val="en-US" w:eastAsia="zh-CN" w:bidi="ar-SA"/>
        </w:rPr>
      </w:pPr>
      <w:r>
        <w:rPr>
          <w:rFonts w:hint="eastAsia" w:ascii="宋体" w:hAnsi="宋体" w:eastAsia="宋体" w:cs="宋体"/>
          <w:kern w:val="0"/>
          <w:sz w:val="30"/>
          <w:szCs w:val="30"/>
          <w:lang w:val="en-US" w:eastAsia="zh-CN" w:bidi="ar-SA"/>
        </w:rPr>
        <w:t>3、</w:t>
      </w:r>
      <w:r>
        <w:rPr>
          <w:rFonts w:hint="eastAsia" w:ascii="宋体" w:hAnsi="宋体" w:eastAsia="宋体" w:cs="宋体"/>
          <w:kern w:val="0"/>
          <w:sz w:val="28"/>
          <w:szCs w:val="28"/>
          <w:lang w:val="en-US" w:eastAsia="zh-CN" w:bidi="ar-SA"/>
        </w:rPr>
        <w:t>本招标文件的澄清、修改、补充说明等内容均通过招标代理机构发放，请务必及时关注，以免影响投标文件编制，因投标人未及时关注相关信息对投标造成的不利后果由其自行承担。</w:t>
      </w:r>
    </w:p>
    <w:p>
      <w:pPr>
        <w:widowControl/>
        <w:adjustRightInd w:val="0"/>
        <w:snapToGrid w:val="0"/>
        <w:spacing w:before="0" w:after="0" w:line="360" w:lineRule="auto"/>
        <w:ind w:left="423" w:leftChars="200" w:hanging="3"/>
        <w:jc w:val="both"/>
        <w:rPr>
          <w:rFonts w:ascii="宋体" w:hAnsi="宋体" w:eastAsia="宋体" w:cs="宋体"/>
          <w:kern w:val="0"/>
          <w:sz w:val="28"/>
          <w:szCs w:val="28"/>
          <w:lang w:val="en-US" w:eastAsia="zh-CN" w:bidi="ar-SA"/>
        </w:rPr>
      </w:pPr>
      <w:r>
        <w:rPr>
          <w:rFonts w:hint="eastAsia" w:ascii="宋体" w:hAnsi="宋体" w:eastAsia="宋体" w:cs="宋体"/>
          <w:kern w:val="0"/>
          <w:sz w:val="28"/>
          <w:szCs w:val="28"/>
          <w:lang w:val="en-US" w:eastAsia="zh-CN" w:bidi="ar-SA"/>
        </w:rPr>
        <w:t>4、本工程实行投标保证金制度和履约保证金制度，</w:t>
      </w:r>
      <w:r>
        <w:rPr>
          <w:rFonts w:hint="eastAsia" w:ascii="宋体" w:hAnsi="宋体" w:eastAsia="宋体" w:cs="宋体"/>
          <w:kern w:val="0"/>
          <w:sz w:val="28"/>
          <w:szCs w:val="28"/>
          <w:highlight w:val="red"/>
          <w:lang w:val="en-US" w:eastAsia="zh-CN" w:bidi="ar-SA"/>
        </w:rPr>
        <w:t>投标保证金为5万元</w:t>
      </w:r>
      <w:r>
        <w:rPr>
          <w:rFonts w:hint="eastAsia" w:ascii="宋体" w:hAnsi="宋体" w:eastAsia="宋体" w:cs="宋体"/>
          <w:kern w:val="0"/>
          <w:sz w:val="28"/>
          <w:szCs w:val="28"/>
          <w:lang w:val="en-US" w:eastAsia="zh-CN" w:bidi="ar-SA"/>
        </w:rPr>
        <w:t>；投标人中标后应缴纳履约保证金。</w:t>
      </w:r>
    </w:p>
    <w:p>
      <w:pPr>
        <w:widowControl/>
        <w:adjustRightInd w:val="0"/>
        <w:snapToGrid w:val="0"/>
        <w:spacing w:before="0" w:after="0" w:line="360" w:lineRule="auto"/>
        <w:ind w:left="423" w:leftChars="200" w:hanging="3"/>
        <w:jc w:val="both"/>
        <w:rPr>
          <w:rFonts w:ascii="宋体" w:hAnsi="宋体" w:eastAsia="宋体" w:cs="宋体"/>
          <w:kern w:val="0"/>
          <w:sz w:val="28"/>
          <w:szCs w:val="28"/>
          <w:lang w:val="en-US" w:eastAsia="zh-CN" w:bidi="ar-SA"/>
        </w:rPr>
      </w:pPr>
      <w:r>
        <w:rPr>
          <w:rFonts w:hint="eastAsia" w:ascii="宋体" w:hAnsi="宋体" w:eastAsia="宋体" w:cs="宋体"/>
          <w:kern w:val="0"/>
          <w:sz w:val="28"/>
          <w:szCs w:val="28"/>
          <w:lang w:val="en-US" w:eastAsia="zh-CN" w:bidi="ar-SA"/>
        </w:rPr>
        <w:t>5、投标人对于招标资料的疑问应当以文字形式发送至邮箱373147538@qq.com，提出疑问应当隐藏投标人所有信息，投标人提出问题截止时间为2021年5月18日17 时 00分；招标人统一答疑也将以邮件形式发送至各投标人邮箱，答疑时间为 2021年5月19日，开标时间与投标文件递交截止时间为同一时间即2021年 5月 21 日9时00分，逾期送达或者未送达至指定地点的投标文件不予受理。</w:t>
      </w:r>
    </w:p>
    <w:p>
      <w:pPr>
        <w:widowControl/>
        <w:adjustRightInd w:val="0"/>
        <w:snapToGrid w:val="0"/>
        <w:spacing w:before="0" w:after="0" w:line="360" w:lineRule="auto"/>
        <w:ind w:left="423" w:leftChars="200" w:hanging="3"/>
        <w:jc w:val="both"/>
        <w:rPr>
          <w:rFonts w:ascii="宋体" w:hAnsi="宋体" w:eastAsia="宋体" w:cs="宋体"/>
          <w:kern w:val="0"/>
          <w:sz w:val="28"/>
          <w:szCs w:val="28"/>
          <w:highlight w:val="none"/>
          <w:lang w:val="en-US" w:eastAsia="zh-CN" w:bidi="ar-SA"/>
        </w:rPr>
      </w:pPr>
      <w:r>
        <w:rPr>
          <w:rFonts w:hint="eastAsia" w:ascii="宋体" w:hAnsi="宋体" w:eastAsia="宋体" w:cs="宋体"/>
          <w:kern w:val="0"/>
          <w:sz w:val="28"/>
          <w:szCs w:val="28"/>
          <w:highlight w:val="none"/>
          <w:lang w:val="en-US" w:eastAsia="zh-CN" w:bidi="ar-SA"/>
        </w:rPr>
        <w:t>6、项目经理和技术负责人必须是投标人本单位的人员，投标文件中提供2021年不少于3个月社保缴费证明，如享受政府优惠政策，免缴社保，可提供有效证明，视同已缴社保。</w:t>
      </w:r>
    </w:p>
    <w:p>
      <w:pPr>
        <w:widowControl/>
        <w:adjustRightInd w:val="0"/>
        <w:snapToGrid w:val="0"/>
        <w:spacing w:before="0" w:after="0" w:line="360" w:lineRule="auto"/>
        <w:ind w:left="423" w:leftChars="200" w:hanging="3"/>
        <w:jc w:val="both"/>
        <w:rPr>
          <w:rFonts w:ascii="宋体" w:hAnsi="宋体" w:eastAsia="宋体" w:cs="宋体"/>
          <w:kern w:val="0"/>
          <w:sz w:val="28"/>
          <w:szCs w:val="28"/>
          <w:lang w:val="en-US" w:eastAsia="zh-CN" w:bidi="ar-SA"/>
        </w:rPr>
      </w:pPr>
    </w:p>
    <w:p>
      <w:pPr>
        <w:widowControl/>
        <w:adjustRightInd w:val="0"/>
        <w:snapToGrid w:val="0"/>
        <w:spacing w:before="0" w:after="0" w:line="360" w:lineRule="auto"/>
        <w:ind w:left="423" w:leftChars="200" w:hanging="3"/>
        <w:jc w:val="both"/>
        <w:rPr>
          <w:rFonts w:ascii="宋体" w:hAnsi="宋体" w:eastAsia="宋体" w:cs="宋体"/>
          <w:b/>
          <w:bCs/>
          <w:kern w:val="0"/>
          <w:sz w:val="28"/>
          <w:szCs w:val="28"/>
          <w:lang w:val="en-US" w:eastAsia="zh-CN" w:bidi="ar-SA"/>
        </w:rPr>
      </w:pPr>
      <w:r>
        <w:rPr>
          <w:rFonts w:hint="eastAsia" w:ascii="宋体" w:hAnsi="宋体" w:eastAsia="宋体" w:cs="宋体"/>
          <w:b/>
          <w:bCs/>
          <w:kern w:val="0"/>
          <w:sz w:val="28"/>
          <w:szCs w:val="28"/>
          <w:lang w:val="en-US" w:eastAsia="zh-CN" w:bidi="ar-SA"/>
        </w:rPr>
        <w:t>二十一、招标文件的获取</w:t>
      </w:r>
    </w:p>
    <w:p>
      <w:pPr>
        <w:widowControl/>
        <w:adjustRightInd w:val="0"/>
        <w:snapToGrid w:val="0"/>
        <w:spacing w:before="0" w:after="0" w:line="360" w:lineRule="auto"/>
        <w:ind w:left="423" w:leftChars="200" w:hanging="3"/>
        <w:jc w:val="left"/>
        <w:rPr>
          <w:rFonts w:ascii="宋体" w:hAnsi="宋体" w:eastAsia="宋体" w:cs="宋体"/>
          <w:kern w:val="0"/>
          <w:sz w:val="28"/>
          <w:szCs w:val="28"/>
          <w:lang w:val="en-US" w:eastAsia="zh-CN" w:bidi="ar-SA"/>
        </w:rPr>
      </w:pPr>
      <w:r>
        <w:rPr>
          <w:rFonts w:hint="eastAsia" w:ascii="宋体" w:hAnsi="宋体" w:eastAsia="宋体" w:cs="宋体"/>
          <w:kern w:val="0"/>
          <w:sz w:val="28"/>
          <w:szCs w:val="28"/>
          <w:lang w:val="en-US" w:eastAsia="zh-CN" w:bidi="ar-SA"/>
        </w:rPr>
        <w:t>1、本项目接受符合条件的优秀企业报名，因未及时在招标代理机构办理报名手续的影响投标的，责任自负。</w:t>
      </w:r>
    </w:p>
    <w:p>
      <w:pPr>
        <w:widowControl/>
        <w:adjustRightInd w:val="0"/>
        <w:snapToGrid w:val="0"/>
        <w:spacing w:before="0" w:after="0" w:line="360" w:lineRule="auto"/>
        <w:ind w:left="423" w:leftChars="200" w:hanging="3"/>
        <w:jc w:val="left"/>
        <w:rPr>
          <w:rFonts w:ascii="宋体" w:hAnsi="宋体" w:eastAsia="宋体" w:cs="宋体"/>
          <w:kern w:val="0"/>
          <w:sz w:val="28"/>
          <w:szCs w:val="28"/>
          <w:lang w:val="en-US" w:eastAsia="zh-CN" w:bidi="ar-SA"/>
        </w:rPr>
      </w:pPr>
      <w:r>
        <w:rPr>
          <w:rFonts w:hint="eastAsia" w:ascii="宋体" w:hAnsi="宋体" w:eastAsia="宋体" w:cs="宋体"/>
          <w:kern w:val="0"/>
          <w:sz w:val="28"/>
          <w:szCs w:val="28"/>
          <w:lang w:val="en-US" w:eastAsia="zh-CN" w:bidi="ar-SA"/>
        </w:rPr>
        <w:t>2、投标人可于2021年5 月10日至2021年 5月21日工作日上班时间内在代理单位领取招标文件。</w:t>
      </w:r>
    </w:p>
    <w:p>
      <w:pPr>
        <w:widowControl/>
        <w:adjustRightInd w:val="0"/>
        <w:snapToGrid w:val="0"/>
        <w:spacing w:before="0" w:after="0" w:line="360" w:lineRule="auto"/>
        <w:ind w:left="423" w:leftChars="200" w:hanging="3"/>
        <w:jc w:val="left"/>
        <w:rPr>
          <w:rFonts w:ascii="宋体" w:hAnsi="宋体" w:eastAsia="宋体" w:cs="宋体"/>
          <w:kern w:val="0"/>
          <w:sz w:val="28"/>
          <w:szCs w:val="28"/>
          <w:lang w:val="en-US" w:eastAsia="zh-CN" w:bidi="ar-SA"/>
        </w:rPr>
      </w:pPr>
      <w:r>
        <w:rPr>
          <w:rFonts w:hint="eastAsia" w:ascii="宋体" w:hAnsi="宋体" w:eastAsia="宋体" w:cs="宋体"/>
          <w:kern w:val="0"/>
          <w:sz w:val="28"/>
          <w:szCs w:val="28"/>
          <w:lang w:val="en-US" w:eastAsia="zh-CN" w:bidi="ar-SA"/>
        </w:rPr>
        <w:t>3、招标文件及相关资料工本费：人民币300 元/套，售后不退。投标人报名时须及时支付，否则视为报名不成功。</w:t>
      </w:r>
    </w:p>
    <w:p>
      <w:pPr>
        <w:widowControl/>
        <w:adjustRightInd w:val="0"/>
        <w:snapToGrid w:val="0"/>
        <w:spacing w:before="0" w:after="0" w:line="360" w:lineRule="auto"/>
        <w:ind w:left="423" w:leftChars="200" w:hanging="3"/>
        <w:jc w:val="left"/>
        <w:rPr>
          <w:rFonts w:ascii="宋体" w:hAnsi="宋体" w:eastAsia="宋体" w:cs="宋体"/>
          <w:b/>
          <w:bCs/>
          <w:kern w:val="0"/>
          <w:sz w:val="28"/>
          <w:szCs w:val="28"/>
          <w:lang w:val="en-US" w:eastAsia="zh-CN" w:bidi="ar-SA"/>
        </w:rPr>
      </w:pPr>
      <w:r>
        <w:rPr>
          <w:rFonts w:hint="eastAsia" w:ascii="宋体" w:hAnsi="宋体" w:eastAsia="宋体" w:cs="宋体"/>
          <w:b/>
          <w:bCs/>
          <w:kern w:val="0"/>
          <w:sz w:val="28"/>
          <w:szCs w:val="28"/>
          <w:lang w:val="en-US" w:eastAsia="zh-CN" w:bidi="ar-SA"/>
        </w:rPr>
        <w:t>二十二、联系方式</w:t>
      </w:r>
    </w:p>
    <w:p>
      <w:pPr>
        <w:widowControl/>
        <w:adjustRightInd w:val="0"/>
        <w:snapToGrid w:val="0"/>
        <w:spacing w:before="0" w:after="0" w:line="360" w:lineRule="auto"/>
        <w:ind w:left="423" w:leftChars="200" w:hanging="3"/>
        <w:jc w:val="left"/>
        <w:rPr>
          <w:rFonts w:ascii="宋体" w:hAnsi="宋体" w:eastAsia="宋体" w:cs="宋体"/>
          <w:kern w:val="0"/>
          <w:sz w:val="28"/>
          <w:szCs w:val="28"/>
          <w:lang w:val="en-US" w:eastAsia="zh-CN" w:bidi="ar-SA"/>
        </w:rPr>
      </w:pPr>
      <w:r>
        <w:rPr>
          <w:rFonts w:hint="eastAsia" w:ascii="宋体" w:hAnsi="宋体" w:eastAsia="宋体" w:cs="宋体"/>
          <w:kern w:val="0"/>
          <w:sz w:val="28"/>
          <w:szCs w:val="28"/>
          <w:lang w:val="en-US" w:eastAsia="zh-CN" w:bidi="ar-SA"/>
        </w:rPr>
        <w:t>招标人：六安世立医院有限公司</w:t>
      </w:r>
    </w:p>
    <w:p>
      <w:pPr>
        <w:widowControl/>
        <w:adjustRightInd w:val="0"/>
        <w:snapToGrid w:val="0"/>
        <w:spacing w:before="0" w:after="0" w:line="360" w:lineRule="auto"/>
        <w:ind w:left="423" w:leftChars="200" w:hanging="3"/>
        <w:jc w:val="left"/>
        <w:rPr>
          <w:rFonts w:hint="eastAsia" w:ascii="宋体" w:hAnsi="宋体" w:eastAsia="宋体" w:cs="宋体"/>
          <w:kern w:val="0"/>
          <w:sz w:val="28"/>
          <w:szCs w:val="28"/>
          <w:lang w:val="en-US" w:eastAsia="zh-CN" w:bidi="ar-SA"/>
        </w:rPr>
      </w:pPr>
      <w:r>
        <w:rPr>
          <w:rFonts w:hint="eastAsia" w:ascii="宋体" w:hAnsi="宋体" w:eastAsia="宋体" w:cs="宋体"/>
          <w:kern w:val="0"/>
          <w:sz w:val="28"/>
          <w:szCs w:val="28"/>
          <w:lang w:val="en-US" w:eastAsia="zh-CN" w:bidi="ar-SA"/>
        </w:rPr>
        <w:t xml:space="preserve">联系人：徐先生  </w:t>
      </w:r>
    </w:p>
    <w:p>
      <w:pPr>
        <w:widowControl/>
        <w:adjustRightInd w:val="0"/>
        <w:snapToGrid w:val="0"/>
        <w:spacing w:before="0" w:after="0" w:line="360" w:lineRule="auto"/>
        <w:ind w:left="423" w:leftChars="200" w:hanging="3"/>
        <w:jc w:val="left"/>
        <w:rPr>
          <w:rFonts w:hint="default" w:ascii="宋体" w:hAnsi="宋体" w:eastAsia="宋体" w:cs="宋体"/>
          <w:kern w:val="0"/>
          <w:sz w:val="28"/>
          <w:szCs w:val="28"/>
          <w:lang w:val="en-US" w:eastAsia="zh-CN" w:bidi="ar-SA"/>
        </w:rPr>
      </w:pPr>
      <w:r>
        <w:rPr>
          <w:rFonts w:hint="eastAsia" w:ascii="宋体" w:hAnsi="宋体" w:eastAsia="宋体" w:cs="宋体"/>
          <w:kern w:val="0"/>
          <w:sz w:val="28"/>
          <w:szCs w:val="28"/>
          <w:lang w:val="en-US" w:eastAsia="zh-CN" w:bidi="ar-SA"/>
        </w:rPr>
        <w:t>联系方式：15856406246</w:t>
      </w:r>
    </w:p>
    <w:p>
      <w:pPr>
        <w:widowControl/>
        <w:adjustRightInd w:val="0"/>
        <w:snapToGrid w:val="0"/>
        <w:spacing w:before="0" w:after="0" w:line="360" w:lineRule="auto"/>
        <w:ind w:left="423" w:leftChars="200" w:hanging="3"/>
        <w:jc w:val="left"/>
        <w:rPr>
          <w:rFonts w:ascii="宋体" w:hAnsi="宋体" w:eastAsia="宋体" w:cs="宋体"/>
          <w:kern w:val="0"/>
          <w:sz w:val="28"/>
          <w:szCs w:val="28"/>
          <w:lang w:val="en-US" w:eastAsia="zh-CN" w:bidi="ar-SA"/>
        </w:rPr>
      </w:pPr>
      <w:r>
        <w:rPr>
          <w:rFonts w:hint="eastAsia" w:ascii="宋体" w:hAnsi="宋体" w:eastAsia="宋体" w:cs="宋体"/>
          <w:kern w:val="0"/>
          <w:sz w:val="28"/>
          <w:szCs w:val="28"/>
          <w:lang w:val="en-US" w:eastAsia="zh-CN" w:bidi="ar-SA"/>
        </w:rPr>
        <w:t>招标代理机构：中经国际招标集团有限公司</w:t>
      </w:r>
    </w:p>
    <w:p>
      <w:pPr>
        <w:widowControl/>
        <w:adjustRightInd w:val="0"/>
        <w:snapToGrid w:val="0"/>
        <w:spacing w:before="0" w:after="0" w:line="360" w:lineRule="auto"/>
        <w:ind w:left="423" w:leftChars="200" w:hanging="3"/>
        <w:jc w:val="left"/>
        <w:rPr>
          <w:rFonts w:ascii="宋体" w:hAnsi="宋体" w:eastAsia="宋体" w:cs="宋体"/>
          <w:kern w:val="0"/>
          <w:sz w:val="28"/>
          <w:szCs w:val="28"/>
          <w:lang w:val="en-US" w:eastAsia="zh-CN" w:bidi="ar-SA"/>
        </w:rPr>
      </w:pPr>
      <w:r>
        <w:rPr>
          <w:rFonts w:hint="eastAsia" w:ascii="宋体" w:hAnsi="宋体" w:eastAsia="宋体" w:cs="宋体"/>
          <w:kern w:val="0"/>
          <w:sz w:val="28"/>
          <w:szCs w:val="28"/>
          <w:lang w:val="en-US" w:eastAsia="zh-CN" w:bidi="ar-SA"/>
        </w:rPr>
        <w:t xml:space="preserve">联系人：汪工    </w:t>
      </w:r>
    </w:p>
    <w:p>
      <w:r>
        <w:rPr>
          <w:rFonts w:hint="eastAsia" w:ascii="宋体" w:hAnsi="宋体" w:eastAsia="宋体" w:cs="宋体"/>
          <w:kern w:val="0"/>
          <w:sz w:val="28"/>
          <w:szCs w:val="28"/>
          <w:lang w:val="en-US" w:eastAsia="zh-CN" w:bidi="ar-SA"/>
        </w:rPr>
        <w:t>联系方式：18075032405（微信同号）</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0604DC"/>
    <w:multiLevelType w:val="singleLevel"/>
    <w:tmpl w:val="820604DC"/>
    <w:lvl w:ilvl="0" w:tentative="0">
      <w:start w:val="2"/>
      <w:numFmt w:val="decimal"/>
      <w:suff w:val="nothing"/>
      <w:lvlText w:val="%1、"/>
      <w:lvlJc w:val="left"/>
    </w:lvl>
  </w:abstractNum>
  <w:abstractNum w:abstractNumId="1">
    <w:nsid w:val="00000001"/>
    <w:multiLevelType w:val="singleLevel"/>
    <w:tmpl w:val="00000001"/>
    <w:lvl w:ilvl="0" w:tentative="0">
      <w:start w:val="1"/>
      <w:numFmt w:val="decimal"/>
      <w:suff w:val="nothing"/>
      <w:lvlText w:val="%1、"/>
      <w:lvlJc w:val="left"/>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897EE4"/>
    <w:rsid w:val="0F897E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2021-05-10T07:29:00Z</dcterms:created>
  <dc:creator>六安市裕安区罗集乡人民政府</dc:creator>
  <cp:lastModifiedBy>六安市裕安区罗集乡人民政府</cp:lastModifiedBy>
  <dcterms:modified xsi:type="dcterms:W3CDTF">2021-05-10T07:29:35Z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ICV">
    <vt:lpwstr>2EA0046961F843DFA17C5BAD816FD9D6</vt:lpwstr>
  </property>
</Properties>
</file>